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B7E91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3E3356C" w14:textId="5CEAB950" w:rsid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Старший научный сотрудник отдела права Института философии и права Уральского отделения Российской академии наук, кандидат юридических наук </w:t>
      </w:r>
      <w:r w:rsidRPr="00C45E6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К.В.</w: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C45E6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Корсаков  </w: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продолжает в 2022 году </w:t>
      </w:r>
      <w:proofErr w:type="gram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научные  исследования</w:t>
      </w:r>
      <w:proofErr w:type="gram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области криминологии. </w:t>
      </w:r>
    </w:p>
    <w:p w14:paraId="7EEBA0D3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E856BA5" w14:textId="77777777" w:rsidR="00C45E68" w:rsidRPr="00C45E68" w:rsidRDefault="00C45E68" w:rsidP="00C45E68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Основные результаты исследования отражены в указанных ниже научных работах.</w:t>
      </w:r>
    </w:p>
    <w:p w14:paraId="7F7F52A2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2920BCF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7DBE0E3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Козаченко, И. Я., Корсаков, К. В. Криминология [Текст</w:t>
      </w:r>
      <w:proofErr w:type="gram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] :</w:t>
      </w:r>
      <w:proofErr w:type="gram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учебник и практикум для бакалавриата и специалитета / И. Я. Козаченко, К. В. Корсаков. – </w:t>
      </w:r>
      <w:proofErr w:type="gram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М. :</w:t>
      </w:r>
      <w:proofErr w:type="gram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Юрайт</w:t>
      </w:r>
      <w:proofErr w:type="spell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2022. – 277 с. – 22 </w:t>
      </w:r>
      <w:proofErr w:type="spell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п.л</w:t>
      </w:r>
      <w:proofErr w:type="spell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14:paraId="594F3264" w14:textId="62D0ACDA" w:rsidR="00C45E68" w:rsidRPr="00C45E68" w:rsidRDefault="00C45E68" w:rsidP="00C45E6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r w:rsidRPr="00C45E68">
        <w:rPr>
          <w:rFonts w:ascii="Times New Roman" w:eastAsia="SimSu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43E2BED4" wp14:editId="33D416FE">
            <wp:simplePos x="0" y="0"/>
            <wp:positionH relativeFrom="column">
              <wp:posOffset>16510</wp:posOffset>
            </wp:positionH>
            <wp:positionV relativeFrom="paragraph">
              <wp:posOffset>20320</wp:posOffset>
            </wp:positionV>
            <wp:extent cx="3003550" cy="4552950"/>
            <wp:effectExtent l="19050" t="19050" r="25400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552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CFC92" w14:textId="77777777" w:rsidR="00C45E68" w:rsidRPr="00C45E68" w:rsidRDefault="00C45E68" w:rsidP="00C45E68">
      <w:pPr>
        <w:spacing w:after="0" w:line="240" w:lineRule="auto"/>
        <w:ind w:firstLine="8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A82497F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В учебном издании рассматриваются предмет, объект, цели, задачи, содержание и структура криминологии как науки и учебной дисциплины, методика проведения криминологических исследований, количественные и качественные характеристики преступности, ее причины и условия, механизм индивидуального преступного поведения и личность преступника. Авторами подробно анализируются формы прогнозирования и предупреждения преступности, отдельные разновидности преступности и особенности их предупреждения. Данное издание в первую очередь предназначено для студентов, слушателей, аспирантов, адъюнктов и преподавателей юридических вузов и факультетов, специалистов в области криминологии, а также для всех, кто интересуется вопросами профилактики преступного поведения.</w:t>
      </w:r>
    </w:p>
    <w:p w14:paraId="734A92E2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EF1CAC9" w14:textId="77777777" w:rsidR="00C45E68" w:rsidRPr="00C45E68" w:rsidRDefault="00C45E68" w:rsidP="00C45E68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14:paraId="1C1B08B9" w14:textId="77777777" w:rsid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14:paraId="768F7449" w14:textId="77777777" w:rsid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14:paraId="0CC66343" w14:textId="77777777" w:rsid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14:paraId="31AA6152" w14:textId="77777777" w:rsid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14:paraId="5135C7B3" w14:textId="77777777" w:rsid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14:paraId="3F2665FA" w14:textId="77777777" w:rsid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14:paraId="6CFD3D09" w14:textId="5C04CC81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Корсаков, К. В. </w: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Криминологическое исследование архитектурно-строительной и инфраструктурной среды современных городов (ориентиры, цели, зарубежный опыт и результаты)</w:t>
      </w:r>
      <w:r w:rsidRPr="00C45E6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[Текст] / К. В. Корсаков // </w:t>
      </w:r>
      <w:proofErr w:type="spell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Lex</w:t>
      </w:r>
      <w:proofErr w:type="spell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 </w:t>
      </w:r>
      <w:proofErr w:type="spell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russica</w:t>
      </w:r>
      <w:proofErr w:type="spell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 (Русский закон). – 2022. – Том 75. – № 1. – С. 48-59. – 0,8 </w:t>
      </w:r>
      <w:proofErr w:type="spell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п.л</w:t>
      </w:r>
      <w:proofErr w:type="spell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14:paraId="4A1B6F11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fldChar w:fldCharType="begin"/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INCLUDEPICTURE "https://s1.studylib.ru/store/data/006255892_1-82206d66e1ebc5f9aff13144b9449baa.png" \* MERGEFORMATINET </w:instrTex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fldChar w:fldCharType="separate"/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pict w14:anchorId="6CBF96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228.5pt;height:330.5pt" o:bordertopcolor="this" o:borderleftcolor="this" o:borderbottomcolor="this" o:borderrightcolor="this">
            <v:imagedata r:id="rId6" r:href="rId7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fldChar w:fldCharType="end"/>
      </w:r>
    </w:p>
    <w:p w14:paraId="1980AF20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14:paraId="78CB3131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В последние десятилетия активно проводятся перспективные прикладные научные исследования архитектурно-строительной и инфраструктурной среды городов на предмет их криминогенности. Они не только расширяют диапазон знаний о причинах и об условиях преступности в городах, но и имеют своим следствием принятие значимых управленческих решений в области городского планирования, строительства, реконструкции и благоустройства территории населенных пунктов, реализация которых нейтрализует и купирует криминогенные факторы. Данная публикация не только знакомит читателя с теоретической базой, телеологическими основаниями, особенностями, базовыми принципами, самыми последними результатами и новыми знаниями, полученными современными учеными-криминологами, которые изучают криминогенные факторы архитектурно-строительной и инфраструктурной городской среды, но и на конкретном эмпирическом материале, полученном автором и его коллегами, демонстрирует положительный эффект, эвристический потенциал и преимущества рассматриваемого направления научно-исследовательского поиска.</w:t>
      </w:r>
    </w:p>
    <w:p w14:paraId="262B2B73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12E9DFC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46FCA20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Корсаков, К. В. </w:t>
      </w:r>
      <w:r w:rsidRPr="00C45E68">
        <w:rPr>
          <w:rFonts w:ascii="Times New Roman" w:eastAsia="MS Mincho" w:hAnsi="Times New Roman" w:cs="Times New Roman"/>
          <w:sz w:val="24"/>
          <w:szCs w:val="24"/>
          <w:lang w:eastAsia="zh-CN"/>
        </w:rPr>
        <w:t>Особенности психолого-воспитательной работы</w: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C45E68">
        <w:rPr>
          <w:rFonts w:ascii="Times New Roman" w:eastAsia="MS Mincho" w:hAnsi="Times New Roman" w:cs="Times New Roman"/>
          <w:sz w:val="24"/>
          <w:szCs w:val="24"/>
          <w:lang w:eastAsia="zh-CN"/>
        </w:rPr>
        <w:t>с подростками</w: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-правонарушителями,</w:t>
      </w:r>
      <w:r w:rsidRPr="00C45E68">
        <w:rPr>
          <w:rFonts w:ascii="Times New Roman" w:eastAsia="MS Mincho" w:hAnsi="Times New Roman" w:cs="Times New Roman"/>
          <w:sz w:val="24"/>
          <w:szCs w:val="24"/>
          <w:lang w:eastAsia="zh-CN"/>
        </w:rPr>
        <w:t xml:space="preserve"> </w: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у которых имеются антисоциальные психопатии</w:t>
      </w:r>
      <w:r w:rsidRPr="00C45E6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[Текст] / К. В. Корсаков // Психология и право. – 2022. – Том 12. – № 1. – С. 103-114. – 0,9 </w:t>
      </w:r>
      <w:proofErr w:type="spellStart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п.л</w:t>
      </w:r>
      <w:proofErr w:type="spellEnd"/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14:paraId="5FAA17F2" w14:textId="77291E3F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D04EFAD" wp14:editId="4DE463CF">
            <wp:extent cx="2889250" cy="4260850"/>
            <wp:effectExtent l="19050" t="19050" r="25400" b="25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260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659574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3234441" w14:textId="77777777" w:rsidR="00C45E68" w:rsidRPr="00C45E68" w:rsidRDefault="00C45E68" w:rsidP="00C45E6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45E68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Публикация посвящена проблемам психолого-воспитательной работы с несовершеннолетними правонарушителями, у которых были выявлены разные типы антисоциальных психопатий. В нем описываются основные характеристики, черты и свойства наиболее распространенных видов антисоциальных психопатий, зафиксированных среди подростков с девиантным поведением. В отношении каждого типа таких психопатий названы формы психолого-воспитательного воздействия на личностные качества и мировоззрение подростков-правонарушителей, нацеленные на коррекцию их поведения и повышение уровня социальной адаптации. Автором сделан вывод о том, что в процессе применения предлагаемых приемов работы необходимо учитывать, что деформации и девиации у подростков с антисоциальными психопатиями наиболее интенсивно проявляются в эмоционально-волевом компоненте личностной структуры, влияя при этом на всю структуру личности. Данное обстоятельство требует от субъектов психолого-воспитательной работы усиления активности в области коррекции внутренних психологических установок, позитивного изменения мировоззренческих ориентиров, приоритетов и целей, а также создания правильных и социально приветствуемых воззрений на процессы общественной коммуникации.</w:t>
      </w:r>
    </w:p>
    <w:p w14:paraId="44D76CA5" w14:textId="100A2CB5" w:rsidR="00BA6D7B" w:rsidRDefault="00BA6D7B" w:rsidP="00A85B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954FE0" w14:textId="4194F7AE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60A3AEF" w14:textId="39FFACCF" w:rsidR="00C45E68" w:rsidRDefault="00C45E68" w:rsidP="00C45E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2022 г. научный сотрудник сектора истории и философии науки Института философии и права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РАН, кандидат философских наук </w:t>
      </w:r>
      <w:r w:rsidRPr="00C45E68">
        <w:rPr>
          <w:rFonts w:ascii="Times New Roman" w:hAnsi="Times New Roman" w:cs="Times New Roman"/>
          <w:b/>
          <w:bCs/>
          <w:sz w:val="24"/>
          <w:szCs w:val="24"/>
        </w:rPr>
        <w:t xml:space="preserve">С.В. </w:t>
      </w:r>
      <w:proofErr w:type="spellStart"/>
      <w:r w:rsidRPr="00C45E68">
        <w:rPr>
          <w:rFonts w:ascii="Times New Roman" w:hAnsi="Times New Roman" w:cs="Times New Roman"/>
          <w:b/>
          <w:bCs/>
          <w:sz w:val="24"/>
          <w:szCs w:val="24"/>
        </w:rPr>
        <w:t>Оболкина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продолжает разрабатывать научные темы,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посвященные  философской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рефлексии футурологии. </w:t>
      </w:r>
    </w:p>
    <w:p w14:paraId="518398FF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9154FD" w14:textId="77777777" w:rsidR="00C45E68" w:rsidRDefault="00C45E68" w:rsidP="008870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Учёным ставятся вопросы о мировоззренческом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и  футурологическом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потенциале трансгуманизма, осуществляется критика  глобалистской концепции будущего. </w:t>
      </w:r>
    </w:p>
    <w:p w14:paraId="2F5D9A68" w14:textId="2ED69B25" w:rsidR="00C45E68" w:rsidRDefault="00C45E68" w:rsidP="008870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осуществления этих целей 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Оболкина</w:t>
      </w:r>
      <w:proofErr w:type="spellEnd"/>
      <w:r w:rsidR="008870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 разрабатывает научную методологию за основу которой взят метод топологической</w:t>
      </w:r>
    </w:p>
    <w:p w14:paraId="34F947D9" w14:textId="77777777" w:rsidR="00C45E68" w:rsidRDefault="00C45E68" w:rsidP="008870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рефлексии. </w:t>
      </w:r>
    </w:p>
    <w:p w14:paraId="4CB74B53" w14:textId="7A0AB4F4" w:rsidR="00C45E68" w:rsidRDefault="00C45E68" w:rsidP="00F9110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с коллегами перспектив и эвристического потенциала данной темы происходило в ходе доклада на тему «Философская футурология:</w:t>
      </w:r>
    </w:p>
    <w:p w14:paraId="2ED195F5" w14:textId="77777777" w:rsidR="00C45E68" w:rsidRDefault="00C45E68" w:rsidP="00F911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концепт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киборга». </w:t>
      </w:r>
      <w:r>
        <w:rPr>
          <w:rFonts w:ascii="Times New Roman" w:hAnsi="Times New Roman" w:cs="Times New Roman"/>
          <w:i/>
          <w:sz w:val="24"/>
          <w:szCs w:val="24"/>
        </w:rPr>
        <w:t>Знакомьтесь с выводами доклада:</w:t>
      </w:r>
    </w:p>
    <w:p w14:paraId="7B943163" w14:textId="47AF3B3F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7F3535" wp14:editId="2524697F">
            <wp:extent cx="4538380" cy="2552700"/>
            <wp:effectExtent l="171450" t="190500" r="186055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15" cy="2555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0F4E2FB" w14:textId="124CF8CA" w:rsidR="00C45E68" w:rsidRDefault="00C45E68" w:rsidP="00C45E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размещён доклад 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Оболкиной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тему «Киборг и алхимия», сделанный ранее  10 октября 2021 года в рамках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международной научной конференции «Феномен алхимии в истории науки, философии, культуре». </w:t>
      </w:r>
    </w:p>
    <w:p w14:paraId="1DB466EA" w14:textId="77777777" w:rsidR="00C45E68" w:rsidRDefault="00C45E68" w:rsidP="00C45E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Ссылка на страницу организаторов конференции: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https://vk.com/wall-166969707_2117</w:t>
        </w:r>
      </w:hyperlink>
    </w:p>
    <w:p w14:paraId="2CDCED89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</w:t>
      </w:r>
    </w:p>
    <w:p w14:paraId="2DBF5139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Результаты исследования отражены в публикациях: </w:t>
      </w:r>
    </w:p>
    <w:p w14:paraId="1F9BBE24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Оболкина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В. Киборг в «зеркале» философской рефлексии (на примере игры</w:t>
      </w:r>
    </w:p>
    <w:p w14:paraId="34DA3B07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«Киберпанк 2077») // Человек. – 2022. – T. 33. – C. 122-</w:t>
      </w:r>
      <w:proofErr w:type="gramStart"/>
      <w:r>
        <w:rPr>
          <w:rFonts w:ascii="Times New Roman" w:hAnsi="Times New Roman" w:cs="Times New Roman"/>
          <w:sz w:val="24"/>
          <w:szCs w:val="24"/>
        </w:rPr>
        <w:t>138 .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URL: </w:t>
      </w:r>
    </w:p>
    <w:p w14:paraId="33174E1D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5E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https://chelovek-journal.ru/s023620070019078-2-1/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   </w:t>
      </w:r>
      <w:r>
        <w:rPr>
          <w:rFonts w:ascii="Times New Roman" w:hAnsi="Times New Roman" w:cs="Times New Roman"/>
          <w:lang w:val="en-US"/>
        </w:rPr>
        <w:t>(</w:t>
      </w:r>
      <w:proofErr w:type="gramEnd"/>
      <w:r>
        <w:rPr>
          <w:rFonts w:ascii="Times New Roman" w:hAnsi="Times New Roman" w:cs="Times New Roman"/>
          <w:lang w:val="en-US"/>
        </w:rPr>
        <w:t xml:space="preserve"> Scopus)</w:t>
      </w:r>
    </w:p>
    <w:p w14:paraId="201C8ED2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029FD16E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Оболкина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Геймдизайн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онтология невозможного// ΠΡΑΞΗMΑ. Проблемы</w:t>
      </w:r>
    </w:p>
    <w:p w14:paraId="483212D8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визуальной семиотики (ΠΡΑΞΗMΑ. </w:t>
      </w:r>
      <w:proofErr w:type="spellStart"/>
      <w:r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Semiotics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2022.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Вып</w:t>
      </w:r>
      <w:proofErr w:type="spellEnd"/>
      <w:r>
        <w:rPr>
          <w:rFonts w:ascii="Times New Roman" w:hAnsi="Times New Roman" w:cs="Times New Roman"/>
          <w:sz w:val="24"/>
          <w:szCs w:val="24"/>
        </w:rPr>
        <w:t>. 3</w:t>
      </w:r>
    </w:p>
    <w:p w14:paraId="4409D6EA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(33). С. 39-52. </w:t>
      </w:r>
      <w:r>
        <w:rPr>
          <w:rFonts w:ascii="Times New Roman" w:hAnsi="Times New Roman" w:cs="Times New Roman"/>
          <w:sz w:val="24"/>
          <w:szCs w:val="24"/>
          <w:lang w:val="en-US"/>
        </w:rPr>
        <w:t>DOI</w:t>
      </w:r>
      <w:r>
        <w:rPr>
          <w:rFonts w:ascii="Times New Roman" w:hAnsi="Times New Roman" w:cs="Times New Roman"/>
          <w:sz w:val="24"/>
          <w:szCs w:val="24"/>
        </w:rPr>
        <w:t>:10.23951/2312-7899-2022-3-39-52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4886B5CF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https</w:t>
      </w:r>
      <w:r>
        <w:rPr>
          <w:rFonts w:ascii="Times New Roman" w:hAnsi="Times New Roman" w:cs="Times New Roman"/>
          <w:sz w:val="24"/>
          <w:szCs w:val="24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praxema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tspu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archive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  <w:lang w:val="en-US"/>
        </w:rPr>
        <w:t>year</w:t>
      </w:r>
      <w:r>
        <w:rPr>
          <w:rFonts w:ascii="Times New Roman" w:hAnsi="Times New Roman" w:cs="Times New Roman"/>
          <w:sz w:val="24"/>
          <w:szCs w:val="24"/>
        </w:rPr>
        <w:t>=2022&amp;</w:t>
      </w:r>
      <w:r>
        <w:rPr>
          <w:rFonts w:ascii="Times New Roman" w:hAnsi="Times New Roman" w:cs="Times New Roman"/>
          <w:sz w:val="24"/>
          <w:szCs w:val="24"/>
          <w:lang w:val="en-US"/>
        </w:rPr>
        <w:t>issue</w:t>
      </w:r>
      <w:r>
        <w:rPr>
          <w:rFonts w:ascii="Times New Roman" w:hAnsi="Times New Roman" w:cs="Times New Roman"/>
          <w:sz w:val="24"/>
          <w:szCs w:val="24"/>
        </w:rPr>
        <w:t>=3&amp;</w:t>
      </w:r>
      <w:r>
        <w:rPr>
          <w:rFonts w:ascii="Times New Roman" w:hAnsi="Times New Roman" w:cs="Times New Roman"/>
          <w:sz w:val="24"/>
          <w:szCs w:val="24"/>
          <w:lang w:val="en-US"/>
        </w:rPr>
        <w:t>article</w:t>
      </w: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id</w:t>
      </w:r>
      <w:r>
        <w:rPr>
          <w:rFonts w:ascii="Times New Roman" w:hAnsi="Times New Roman" w:cs="Times New Roman"/>
          <w:sz w:val="24"/>
          <w:szCs w:val="24"/>
        </w:rPr>
        <w:t xml:space="preserve">=8452 </w:t>
      </w:r>
      <w:r>
        <w:rPr>
          <w:rFonts w:ascii="Times New Roman" w:hAnsi="Times New Roman" w:cs="Times New Roman"/>
          <w:sz w:val="24"/>
          <w:szCs w:val="24"/>
          <w:lang w:val="en-US"/>
        </w:rPr>
        <w:t>  </w:t>
      </w:r>
    </w:p>
    <w:p w14:paraId="72F9A821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Scopus</w:t>
      </w:r>
      <w:proofErr w:type="spellEnd"/>
      <w:r>
        <w:rPr>
          <w:rFonts w:ascii="Times New Roman" w:hAnsi="Times New Roman" w:cs="Times New Roman"/>
        </w:rPr>
        <w:t xml:space="preserve">) </w:t>
      </w:r>
    </w:p>
    <w:p w14:paraId="6EB3E356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54312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Развитие темы С.В.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Оболкиной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осуществлялось в работе над монографией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Кибердизайн</w:t>
      </w:r>
      <w:proofErr w:type="spellEnd"/>
    </w:p>
    <w:p w14:paraId="5E8AC182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реальности в условиях философской «революционной ситуации»» (готовится к</w:t>
      </w:r>
    </w:p>
    <w:p w14:paraId="0C2E8C5E" w14:textId="77777777" w:rsidR="00C45E68" w:rsidRDefault="00C45E68" w:rsidP="00C45E6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публикации).  </w:t>
      </w:r>
    </w:p>
    <w:p w14:paraId="01672F99" w14:textId="6E99A9A4" w:rsidR="00C45E68" w:rsidRDefault="00C45E68" w:rsidP="00A85B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0DE71A" w14:textId="77777777" w:rsidR="00C45E68" w:rsidRDefault="00C45E68" w:rsidP="00A85B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C8525" w14:textId="77777777" w:rsidR="00BA6D7B" w:rsidRDefault="00BA6D7B" w:rsidP="00A85B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6DCA12" w14:textId="77777777" w:rsidR="004243E0" w:rsidRPr="00CD3B1D" w:rsidRDefault="004243E0" w:rsidP="004243E0">
      <w:pPr>
        <w:pStyle w:val="a4"/>
        <w:jc w:val="both"/>
        <w:rPr>
          <w:b/>
        </w:rPr>
      </w:pPr>
    </w:p>
    <w:p w14:paraId="6A246A63" w14:textId="77777777" w:rsidR="001E5119" w:rsidRPr="000D455D" w:rsidRDefault="001E5119" w:rsidP="001E5119">
      <w:pPr>
        <w:jc w:val="both"/>
        <w:rPr>
          <w:rFonts w:ascii="Times New Roman" w:hAnsi="Times New Roman" w:cs="Times New Roman"/>
        </w:rPr>
      </w:pPr>
    </w:p>
    <w:p w14:paraId="12125313" w14:textId="77777777" w:rsidR="001E5119" w:rsidRDefault="001E5119" w:rsidP="001E51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3E7537" wp14:editId="5C239958">
            <wp:extent cx="5905500" cy="518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C416" w14:textId="77777777" w:rsidR="001E5119" w:rsidRPr="00CE4CAA" w:rsidRDefault="001E5119" w:rsidP="001E5119">
      <w:pPr>
        <w:jc w:val="center"/>
        <w:rPr>
          <w:rFonts w:ascii="Times New Roman" w:hAnsi="Times New Roman" w:cs="Times New Roman"/>
          <w:sz w:val="24"/>
          <w:szCs w:val="24"/>
        </w:rPr>
      </w:pPr>
      <w:r w:rsidRPr="00CE4CAA">
        <w:rPr>
          <w:rFonts w:ascii="Times New Roman" w:hAnsi="Times New Roman" w:cs="Times New Roman"/>
          <w:sz w:val="24"/>
          <w:szCs w:val="24"/>
        </w:rPr>
        <w:t xml:space="preserve">Институт философии и права </w:t>
      </w:r>
      <w:proofErr w:type="spellStart"/>
      <w:r w:rsidRPr="00CE4CAA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Pr="00CE4CAA">
        <w:rPr>
          <w:rFonts w:ascii="Times New Roman" w:hAnsi="Times New Roman" w:cs="Times New Roman"/>
          <w:sz w:val="24"/>
          <w:szCs w:val="24"/>
        </w:rPr>
        <w:t xml:space="preserve"> РАН посвящает журналы «Антиномии» </w:t>
      </w:r>
      <w:proofErr w:type="gramStart"/>
      <w:r w:rsidRPr="00CE4CAA">
        <w:rPr>
          <w:rFonts w:ascii="Times New Roman" w:hAnsi="Times New Roman" w:cs="Times New Roman"/>
          <w:sz w:val="24"/>
          <w:szCs w:val="24"/>
        </w:rPr>
        <w:t>и  «</w:t>
      </w:r>
      <w:proofErr w:type="gramEnd"/>
      <w:r w:rsidRPr="00CE4CAA">
        <w:rPr>
          <w:rFonts w:ascii="Times New Roman" w:hAnsi="Times New Roman" w:cs="Times New Roman"/>
          <w:sz w:val="24"/>
          <w:szCs w:val="24"/>
        </w:rPr>
        <w:t>Дискурс-Пи»</w:t>
      </w:r>
    </w:p>
    <w:p w14:paraId="65B46512" w14:textId="77777777" w:rsidR="001E5119" w:rsidRPr="00CE4CAA" w:rsidRDefault="001E5119" w:rsidP="001E5119">
      <w:pPr>
        <w:jc w:val="center"/>
        <w:rPr>
          <w:rFonts w:ascii="Times New Roman" w:hAnsi="Times New Roman" w:cs="Times New Roman"/>
          <w:sz w:val="24"/>
          <w:szCs w:val="24"/>
        </w:rPr>
      </w:pPr>
      <w:r w:rsidRPr="00CE4CAA">
        <w:rPr>
          <w:rFonts w:ascii="Times New Roman" w:hAnsi="Times New Roman" w:cs="Times New Roman"/>
          <w:sz w:val="24"/>
          <w:szCs w:val="24"/>
        </w:rPr>
        <w:t xml:space="preserve">300-летию Российской академии наук </w:t>
      </w:r>
      <w:proofErr w:type="gramStart"/>
      <w:r w:rsidRPr="00CE4CAA">
        <w:rPr>
          <w:rFonts w:ascii="Times New Roman" w:hAnsi="Times New Roman" w:cs="Times New Roman"/>
          <w:sz w:val="24"/>
          <w:szCs w:val="24"/>
        </w:rPr>
        <w:t>( 1724</w:t>
      </w:r>
      <w:proofErr w:type="gramEnd"/>
      <w:r w:rsidRPr="00CE4CAA">
        <w:rPr>
          <w:rFonts w:ascii="Times New Roman" w:hAnsi="Times New Roman" w:cs="Times New Roman"/>
          <w:sz w:val="24"/>
          <w:szCs w:val="24"/>
        </w:rPr>
        <w:t>-2024 гг.)</w:t>
      </w:r>
    </w:p>
    <w:p w14:paraId="54963EA7" w14:textId="77777777" w:rsidR="001E5119" w:rsidRDefault="001E5119" w:rsidP="001E5119">
      <w:r>
        <w:t xml:space="preserve"> (подробнее: http:/</w:t>
      </w:r>
      <w:proofErr w:type="gramStart"/>
      <w:r>
        <w:t>/ )</w:t>
      </w:r>
      <w:proofErr w:type="gramEnd"/>
      <w:r w:rsidRPr="00CE4CAA">
        <w:t xml:space="preserve"> (иллюстративный материал: обложки журналов)</w:t>
      </w:r>
    </w:p>
    <w:p w14:paraId="22EE61B7" w14:textId="77777777" w:rsidR="001E5119" w:rsidRDefault="001E5119" w:rsidP="001E5119"/>
    <w:p w14:paraId="2E27632D" w14:textId="77777777" w:rsidR="001E5119" w:rsidRDefault="001E5119" w:rsidP="001E5119"/>
    <w:p w14:paraId="63EE03A8" w14:textId="77777777" w:rsidR="004243E0" w:rsidRPr="00CD3B1D" w:rsidRDefault="004243E0" w:rsidP="004243E0">
      <w:pPr>
        <w:pStyle w:val="a4"/>
        <w:jc w:val="both"/>
        <w:rPr>
          <w:b/>
        </w:rPr>
      </w:pPr>
      <w:r w:rsidRPr="00CD3B1D">
        <w:rPr>
          <w:b/>
        </w:rPr>
        <w:t xml:space="preserve">Новые публикации сотрудников Института философии и права </w:t>
      </w:r>
      <w:proofErr w:type="spellStart"/>
      <w:r w:rsidRPr="00CD3B1D">
        <w:rPr>
          <w:b/>
        </w:rPr>
        <w:t>УрО</w:t>
      </w:r>
      <w:proofErr w:type="spellEnd"/>
      <w:r w:rsidRPr="00CD3B1D">
        <w:rPr>
          <w:b/>
        </w:rPr>
        <w:t xml:space="preserve"> РАН:</w:t>
      </w:r>
    </w:p>
    <w:p w14:paraId="3D0F2C2F" w14:textId="77777777" w:rsidR="004243E0" w:rsidRDefault="004243E0" w:rsidP="004243E0">
      <w:pPr>
        <w:pStyle w:val="a4"/>
        <w:jc w:val="both"/>
        <w:rPr>
          <w:b/>
        </w:rPr>
      </w:pPr>
      <w:r>
        <w:rPr>
          <w:b/>
        </w:rPr>
        <w:t>В журнале «Антиномии»</w:t>
      </w:r>
      <w:r w:rsidRPr="00227B89">
        <w:rPr>
          <w:b/>
        </w:rPr>
        <w:t xml:space="preserve"> </w:t>
      </w:r>
      <w:r>
        <w:rPr>
          <w:b/>
        </w:rPr>
        <w:t>В.Ю. Васечко</w:t>
      </w:r>
      <w:r w:rsidRPr="00227B89">
        <w:rPr>
          <w:b/>
        </w:rPr>
        <w:t xml:space="preserve">, </w:t>
      </w:r>
      <w:r>
        <w:rPr>
          <w:b/>
        </w:rPr>
        <w:t xml:space="preserve">ведущий </w:t>
      </w:r>
      <w:r w:rsidRPr="00227B89">
        <w:rPr>
          <w:b/>
        </w:rPr>
        <w:t xml:space="preserve">научный сотрудник отдела </w:t>
      </w:r>
      <w:r>
        <w:rPr>
          <w:b/>
        </w:rPr>
        <w:t>права</w:t>
      </w:r>
      <w:r w:rsidRPr="00227B89">
        <w:rPr>
          <w:b/>
        </w:rPr>
        <w:t xml:space="preserve"> Института философии и права </w:t>
      </w:r>
      <w:proofErr w:type="spellStart"/>
      <w:r w:rsidRPr="00227B89">
        <w:rPr>
          <w:b/>
        </w:rPr>
        <w:t>УрО</w:t>
      </w:r>
      <w:proofErr w:type="spellEnd"/>
      <w:r w:rsidRPr="00227B89">
        <w:rPr>
          <w:b/>
        </w:rPr>
        <w:t xml:space="preserve"> РАН</w:t>
      </w:r>
      <w:r>
        <w:rPr>
          <w:b/>
        </w:rPr>
        <w:t>, опубликовал статью «Нормы судейской этики в свете максим римских юристов-классиков»</w:t>
      </w:r>
      <w:r w:rsidRPr="00227B89">
        <w:rPr>
          <w:b/>
        </w:rPr>
        <w:t xml:space="preserve"> </w:t>
      </w:r>
    </w:p>
    <w:p w14:paraId="0A1ECCFC" w14:textId="77777777" w:rsidR="004243E0" w:rsidRDefault="004243E0" w:rsidP="004243E0">
      <w:pPr>
        <w:pStyle w:val="a4"/>
        <w:jc w:val="both"/>
      </w:pPr>
      <w:r>
        <w:t>В статье дается сравнительная характеристика ныне действующего Кодекса судейской этики Российской Федерации и классических максим латинских юристов II–III вв. Сформированный в греко-римской культуре образ «хорошего судьи» (</w:t>
      </w:r>
      <w:proofErr w:type="spellStart"/>
      <w:r>
        <w:t>judex</w:t>
      </w:r>
      <w:proofErr w:type="spellEnd"/>
      <w:r>
        <w:t xml:space="preserve"> </w:t>
      </w:r>
      <w:proofErr w:type="spellStart"/>
      <w:r>
        <w:t>bonus</w:t>
      </w:r>
      <w:proofErr w:type="spellEnd"/>
      <w:r>
        <w:t>) трактуется как вариант и ипостась более общей и фундаментальной идеальной модели «мужа добра» (</w:t>
      </w:r>
      <w:proofErr w:type="spellStart"/>
      <w:r>
        <w:t>vir</w:t>
      </w:r>
      <w:proofErr w:type="spellEnd"/>
      <w:r>
        <w:t xml:space="preserve"> </w:t>
      </w:r>
      <w:proofErr w:type="spellStart"/>
      <w:r>
        <w:t>bonus</w:t>
      </w:r>
      <w:proofErr w:type="spellEnd"/>
      <w:r>
        <w:t xml:space="preserve">), развитой в перипатетизме и стоицизме. Автором делаются содержательные выводы из той очевидной предпосылки, что одних лишь позитивных законов, в частности регламентирующих юридический </w:t>
      </w:r>
      <w:r>
        <w:lastRenderedPageBreak/>
        <w:t>статус судьи, недостаточно для эффективного отправления правосудия. Позитивное законодательство, безусловно, нуждается в нравственно-этической надстройке, в нормах иного смысла и уровня, контролирующих образ мышления, мировоззрение и повседневное поведение судьи. В статье прослеживается историческая взаимосвязь современных этических норм профессионального судейского цеха с морально-юридическими формулами почти двухтысячелетней давности. На конкретных примерах отмечается то обстоятельство, что современные нормы семантически, а нередко и буквально воспроизводят отдельные понятия, суждения и принципы, известные правоведам еще с античных времен (например, честность, добросовестность, независимость, беспристрастность, компетентность, забота о постоянном совершенствовании действующего законодательства и другие этические качества, которыми должен обладать судья-профессионал). Особо выделено значение норм, регламентирующих внеслужебные отношения и контакты судьи, с точки зрения потребности в профилактике и искоренении возникающих в этой связи коррупционных правонарушений и нравственно-правовых деформаций. Обращено внимание на то, что как древняя, так и современная юридическая мысль признает известную условность, неполноту и ограниченность всякого наличного свода законов, равно как и некоторого этического кодекса. На этом основании определяются ориентиры дальнейшего совершенствования и обновления Кодекса судейской этики Российской Федерации в плане продуманных антикоррупционных усилий, актуализирующих и переосмысляющих потенциал древних латинских максим.</w:t>
      </w:r>
    </w:p>
    <w:p w14:paraId="5AAAA514" w14:textId="77777777" w:rsidR="004243E0" w:rsidRDefault="004243E0" w:rsidP="004243E0">
      <w:pPr>
        <w:pStyle w:val="a4"/>
        <w:jc w:val="both"/>
      </w:pPr>
      <w:r>
        <w:t>Ключевые слова: Кодекс судейской этики Российской Федерации, латинские юридические максимы, римское право, судья, совершенствование правоохранительной системы, позитивный закон, естественная справедливость, коррупция</w:t>
      </w:r>
    </w:p>
    <w:p w14:paraId="5F8BDFAF" w14:textId="77777777" w:rsidR="004243E0" w:rsidRPr="00291B20" w:rsidRDefault="004243E0" w:rsidP="004243E0">
      <w:pPr>
        <w:pStyle w:val="a4"/>
        <w:jc w:val="both"/>
        <w:rPr>
          <w:lang w:val="en-US"/>
        </w:rPr>
      </w:pPr>
      <w:r w:rsidRPr="00A52D1C">
        <w:rPr>
          <w:lang w:val="en-US"/>
        </w:rPr>
        <w:t xml:space="preserve">Keywords: </w:t>
      </w:r>
      <w:proofErr w:type="gramStart"/>
      <w:r w:rsidRPr="00A52D1C">
        <w:rPr>
          <w:lang w:val="en-US"/>
        </w:rPr>
        <w:t>the</w:t>
      </w:r>
      <w:proofErr w:type="gramEnd"/>
      <w:r w:rsidRPr="00A52D1C">
        <w:rPr>
          <w:lang w:val="en-US"/>
        </w:rPr>
        <w:t xml:space="preserve"> Code of Judicial Ethics of the Russian Federation; Latin legal maxims; Roman law; judge; improvement of the law enforcement system; positive law; natural justice; corruption</w:t>
      </w:r>
    </w:p>
    <w:p w14:paraId="14111A3D" w14:textId="77777777" w:rsidR="004243E0" w:rsidRDefault="004243E0" w:rsidP="004243E0">
      <w:pPr>
        <w:pStyle w:val="a4"/>
        <w:jc w:val="both"/>
      </w:pPr>
      <w:r w:rsidRPr="004243E0">
        <w:t>Подробнее: (ссылка на сайт журнала Антиномии)</w:t>
      </w:r>
    </w:p>
    <w:p w14:paraId="77E88085" w14:textId="77777777" w:rsidR="004243E0" w:rsidRDefault="004243E0" w:rsidP="004243E0">
      <w:pPr>
        <w:pStyle w:val="a4"/>
        <w:jc w:val="both"/>
      </w:pPr>
    </w:p>
    <w:p w14:paraId="2D977603" w14:textId="77777777" w:rsidR="004243E0" w:rsidRDefault="004243E0" w:rsidP="004243E0">
      <w:pPr>
        <w:pStyle w:val="a4"/>
        <w:jc w:val="both"/>
        <w:rPr>
          <w:b/>
        </w:rPr>
      </w:pPr>
      <w:r>
        <w:rPr>
          <w:b/>
        </w:rPr>
        <w:t>В журнале «</w:t>
      </w:r>
      <w:proofErr w:type="spellStart"/>
      <w:proofErr w:type="gramStart"/>
      <w:r>
        <w:rPr>
          <w:b/>
        </w:rPr>
        <w:t>Антиномии»Л.Г</w:t>
      </w:r>
      <w:proofErr w:type="spellEnd"/>
      <w:r>
        <w:rPr>
          <w:b/>
        </w:rPr>
        <w:t>.</w:t>
      </w:r>
      <w:proofErr w:type="gramEnd"/>
      <w:r>
        <w:rPr>
          <w:b/>
        </w:rPr>
        <w:t xml:space="preserve"> Фишман</w:t>
      </w:r>
      <w:r w:rsidRPr="00227B89">
        <w:rPr>
          <w:b/>
        </w:rPr>
        <w:t>,</w:t>
      </w:r>
      <w:r>
        <w:rPr>
          <w:b/>
        </w:rPr>
        <w:t xml:space="preserve"> профессор РАН, главный </w:t>
      </w:r>
      <w:r w:rsidRPr="00227B89">
        <w:rPr>
          <w:b/>
        </w:rPr>
        <w:t xml:space="preserve">научный сотрудник отдела </w:t>
      </w:r>
      <w:r>
        <w:rPr>
          <w:b/>
        </w:rPr>
        <w:t>права</w:t>
      </w:r>
      <w:r w:rsidRPr="00227B89">
        <w:rPr>
          <w:b/>
        </w:rPr>
        <w:t xml:space="preserve"> Института философии и права </w:t>
      </w:r>
      <w:proofErr w:type="spellStart"/>
      <w:r w:rsidRPr="00227B89">
        <w:rPr>
          <w:b/>
        </w:rPr>
        <w:t>УрО</w:t>
      </w:r>
      <w:proofErr w:type="spellEnd"/>
      <w:r w:rsidRPr="00227B89">
        <w:rPr>
          <w:b/>
        </w:rPr>
        <w:t xml:space="preserve"> РАН</w:t>
      </w:r>
      <w:r>
        <w:rPr>
          <w:b/>
        </w:rPr>
        <w:t>, опубликовал статью «</w:t>
      </w:r>
      <w:proofErr w:type="spellStart"/>
      <w:r w:rsidRPr="00B844F4">
        <w:rPr>
          <w:b/>
        </w:rPr>
        <w:t>Антивакцинаторские</w:t>
      </w:r>
      <w:proofErr w:type="spellEnd"/>
      <w:r w:rsidRPr="00B844F4">
        <w:rPr>
          <w:b/>
        </w:rPr>
        <w:t xml:space="preserve"> настроения в России: уникальное мракобесие или выдающаяся </w:t>
      </w:r>
      <w:proofErr w:type="spellStart"/>
      <w:r w:rsidRPr="00B844F4">
        <w:rPr>
          <w:b/>
        </w:rPr>
        <w:t>постправда</w:t>
      </w:r>
      <w:proofErr w:type="spellEnd"/>
      <w:r w:rsidRPr="00B844F4">
        <w:rPr>
          <w:b/>
        </w:rPr>
        <w:t>?</w:t>
      </w:r>
      <w:r>
        <w:rPr>
          <w:b/>
        </w:rPr>
        <w:t>»</w:t>
      </w:r>
    </w:p>
    <w:p w14:paraId="26972922" w14:textId="77777777" w:rsidR="004243E0" w:rsidRDefault="004243E0" w:rsidP="004243E0">
      <w:pPr>
        <w:pStyle w:val="a4"/>
        <w:jc w:val="both"/>
      </w:pPr>
      <w:r>
        <w:t xml:space="preserve">В статье предпринята попытка выявить причины выдающихся масштабов </w:t>
      </w:r>
      <w:proofErr w:type="spellStart"/>
      <w:r>
        <w:t>антивакцинаторства</w:t>
      </w:r>
      <w:proofErr w:type="spellEnd"/>
      <w:r>
        <w:t xml:space="preserve"> и </w:t>
      </w:r>
      <w:proofErr w:type="spellStart"/>
      <w:r>
        <w:t>ковид</w:t>
      </w:r>
      <w:proofErr w:type="spellEnd"/>
      <w:r>
        <w:t xml:space="preserve">-диссидентства в России. Доказывается, что данный феномен не может быть адекватно осмыслен как всплеск мракобесия. Гораздо более резонно вести речь о ситуации глобального распространения сугубо современного феномена </w:t>
      </w:r>
      <w:proofErr w:type="spellStart"/>
      <w:r>
        <w:t>постправды</w:t>
      </w:r>
      <w:proofErr w:type="spellEnd"/>
      <w:r>
        <w:t xml:space="preserve">. Автор описывает сложившуюся ситуацию </w:t>
      </w:r>
      <w:proofErr w:type="spellStart"/>
      <w:r>
        <w:t>постправды</w:t>
      </w:r>
      <w:proofErr w:type="spellEnd"/>
      <w:r>
        <w:t xml:space="preserve">, которая характеризуется </w:t>
      </w:r>
      <w:proofErr w:type="spellStart"/>
      <w:r>
        <w:t>релятивизацией</w:t>
      </w:r>
      <w:proofErr w:type="spellEnd"/>
      <w:r>
        <w:t xml:space="preserve"> экспертного знания в общественном сознании, уравниванием его авторитетности с альтернативными источниками. В результате происходит относительное повышение статуса ранее маргинализированных источников альтернативно-экспертного знания. Подобная радикальная «демократизация» научного (экспертного) знания ведет к тому, что, опираясь на мнение нравящихся ему экспертов, каждый формирует свою позицию, избегая при этом упрека в маргинальности. Россия уникальна тем, что здесь еще до пандемии, в течение 2000-х гг., сложилась общая установка «у каждого своя правда» и выбор правды зависит от групповых предпочтений и текущих потребностей. Множественность и де-факто равнозначная легитимность противоречащих друг другу моральных оценок, правовых стандартов, идеологических суждений и т.д. стали нормой российской общественной жизни. Россия зашла по пути </w:t>
      </w:r>
      <w:proofErr w:type="spellStart"/>
      <w:r>
        <w:t>постправды</w:t>
      </w:r>
      <w:proofErr w:type="spellEnd"/>
      <w:r>
        <w:t xml:space="preserve"> дальше прочих, поскольку встала на него раньше. В статье показано, что пребывание в ситуации </w:t>
      </w:r>
      <w:proofErr w:type="spellStart"/>
      <w:r>
        <w:t>постправды</w:t>
      </w:r>
      <w:proofErr w:type="spellEnd"/>
      <w:r>
        <w:t xml:space="preserve"> по разным причинам комфортно и для власти, и для </w:t>
      </w:r>
      <w:r>
        <w:lastRenderedPageBreak/>
        <w:t xml:space="preserve">российского общества. Таким образом, ко времени пандемии способность значительной части россиян вырабатывать единую позицию в вопросах, касающихся общих интересов и целей, оказалась слишком ослабленной, чтобы противостоять бурному расцвету </w:t>
      </w:r>
      <w:proofErr w:type="spellStart"/>
      <w:r>
        <w:t>антивакцинаторства</w:t>
      </w:r>
      <w:proofErr w:type="spellEnd"/>
      <w:r>
        <w:t xml:space="preserve"> и </w:t>
      </w:r>
      <w:proofErr w:type="spellStart"/>
      <w:r>
        <w:t>ковид</w:t>
      </w:r>
      <w:proofErr w:type="spellEnd"/>
      <w:r>
        <w:t>-диссидентства.</w:t>
      </w:r>
    </w:p>
    <w:p w14:paraId="1011C13D" w14:textId="77777777" w:rsidR="004243E0" w:rsidRDefault="004243E0" w:rsidP="004243E0">
      <w:pPr>
        <w:pStyle w:val="a4"/>
        <w:jc w:val="both"/>
      </w:pPr>
      <w:r>
        <w:t xml:space="preserve">Ключевые слова: мракобесие, </w:t>
      </w:r>
      <w:proofErr w:type="spellStart"/>
      <w:r>
        <w:t>постправда</w:t>
      </w:r>
      <w:proofErr w:type="spellEnd"/>
      <w:r>
        <w:t xml:space="preserve">, </w:t>
      </w:r>
      <w:proofErr w:type="spellStart"/>
      <w:r>
        <w:t>антивакцинаторство</w:t>
      </w:r>
      <w:proofErr w:type="spellEnd"/>
      <w:r>
        <w:t xml:space="preserve">, </w:t>
      </w:r>
      <w:proofErr w:type="spellStart"/>
      <w:r>
        <w:t>ковид</w:t>
      </w:r>
      <w:proofErr w:type="spellEnd"/>
      <w:r>
        <w:t>-диссидентство, COVID-19</w:t>
      </w:r>
    </w:p>
    <w:p w14:paraId="142F0A5E" w14:textId="77777777" w:rsidR="004243E0" w:rsidRPr="00B844F4" w:rsidRDefault="004243E0" w:rsidP="004243E0">
      <w:pPr>
        <w:pStyle w:val="a4"/>
        <w:jc w:val="both"/>
        <w:rPr>
          <w:lang w:val="en-US"/>
        </w:rPr>
      </w:pPr>
      <w:r w:rsidRPr="00B844F4">
        <w:rPr>
          <w:lang w:val="en-US"/>
        </w:rPr>
        <w:t xml:space="preserve">Keywords: obscurantism; post-truth; anti-vaccination; </w:t>
      </w:r>
      <w:proofErr w:type="spellStart"/>
      <w:r w:rsidRPr="00B844F4">
        <w:rPr>
          <w:lang w:val="en-US"/>
        </w:rPr>
        <w:t>covid</w:t>
      </w:r>
      <w:proofErr w:type="spellEnd"/>
      <w:r w:rsidRPr="00B844F4">
        <w:rPr>
          <w:lang w:val="en-US"/>
        </w:rPr>
        <w:t>-dissidence; COVID-19</w:t>
      </w:r>
    </w:p>
    <w:p w14:paraId="6BAD7D61" w14:textId="77777777" w:rsidR="004243E0" w:rsidRDefault="004243E0" w:rsidP="004243E0">
      <w:pPr>
        <w:pStyle w:val="a4"/>
        <w:jc w:val="both"/>
        <w:rPr>
          <w:i/>
        </w:rPr>
      </w:pPr>
      <w:r w:rsidRPr="00B844F4">
        <w:rPr>
          <w:b/>
          <w:i/>
        </w:rPr>
        <w:t>Благодарности:</w:t>
      </w:r>
      <w:r w:rsidRPr="00B844F4">
        <w:rPr>
          <w:i/>
        </w:rPr>
        <w:t xml:space="preserve"> Статья подготовлена в рамках работы по гранту РФФИ № 20-04-60337 «Оптимизация социально-экономических принципов регуляции современных обществ в контексте последствий </w:t>
      </w:r>
      <w:proofErr w:type="spellStart"/>
      <w:r w:rsidRPr="00B844F4">
        <w:rPr>
          <w:i/>
        </w:rPr>
        <w:t>коронавирусной</w:t>
      </w:r>
      <w:proofErr w:type="spellEnd"/>
      <w:r w:rsidRPr="00B844F4">
        <w:rPr>
          <w:i/>
        </w:rPr>
        <w:t xml:space="preserve"> пандемии».</w:t>
      </w:r>
    </w:p>
    <w:p w14:paraId="79AFEC25" w14:textId="77777777" w:rsidR="004243E0" w:rsidRDefault="004243E0" w:rsidP="004243E0">
      <w:pPr>
        <w:pStyle w:val="a4"/>
        <w:jc w:val="both"/>
      </w:pPr>
      <w:r w:rsidRPr="004243E0">
        <w:t>Подробнее: (ссылка на сайт журнала Антиномии)</w:t>
      </w:r>
    </w:p>
    <w:p w14:paraId="111910AB" w14:textId="77777777" w:rsidR="00BA6D7B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12FAA" w14:textId="77777777" w:rsidR="00BA6D7B" w:rsidRPr="007844BE" w:rsidRDefault="00BA6D7B" w:rsidP="004243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4BE">
        <w:rPr>
          <w:rFonts w:ascii="Times New Roman" w:hAnsi="Times New Roman" w:cs="Times New Roman"/>
          <w:b/>
          <w:sz w:val="24"/>
          <w:szCs w:val="24"/>
        </w:rPr>
        <w:t>Результаты исследований проблемных аспектов антимонопольного регулирования</w:t>
      </w:r>
    </w:p>
    <w:p w14:paraId="07AE4170" w14:textId="77777777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110D66" w14:textId="77777777" w:rsidR="00BA6D7B" w:rsidRDefault="00BA6D7B" w:rsidP="00BA6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44BE">
        <w:rPr>
          <w:rFonts w:ascii="Times New Roman" w:hAnsi="Times New Roman" w:cs="Times New Roman"/>
          <w:sz w:val="24"/>
          <w:szCs w:val="24"/>
        </w:rPr>
        <w:t xml:space="preserve">Старший научный </w:t>
      </w:r>
      <w:proofErr w:type="gramStart"/>
      <w:r w:rsidRPr="007844BE">
        <w:rPr>
          <w:rFonts w:ascii="Times New Roman" w:hAnsi="Times New Roman" w:cs="Times New Roman"/>
          <w:sz w:val="24"/>
          <w:szCs w:val="24"/>
        </w:rPr>
        <w:t>сотрудник  отдела</w:t>
      </w:r>
      <w:proofErr w:type="gramEnd"/>
      <w:r w:rsidRPr="007844BE">
        <w:rPr>
          <w:rFonts w:ascii="Times New Roman" w:hAnsi="Times New Roman" w:cs="Times New Roman"/>
          <w:sz w:val="24"/>
          <w:szCs w:val="24"/>
        </w:rPr>
        <w:t xml:space="preserve"> права </w:t>
      </w:r>
      <w:proofErr w:type="spellStart"/>
      <w:r w:rsidRPr="007844BE">
        <w:rPr>
          <w:rFonts w:ascii="Times New Roman" w:hAnsi="Times New Roman" w:cs="Times New Roman"/>
          <w:sz w:val="24"/>
          <w:szCs w:val="24"/>
        </w:rPr>
        <w:t>ИФиП</w:t>
      </w:r>
      <w:proofErr w:type="spellEnd"/>
      <w:r w:rsidRPr="00784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4BE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Pr="007844BE">
        <w:rPr>
          <w:rFonts w:ascii="Times New Roman" w:hAnsi="Times New Roman" w:cs="Times New Roman"/>
          <w:sz w:val="24"/>
          <w:szCs w:val="24"/>
        </w:rPr>
        <w:t xml:space="preserve"> РАН  </w:t>
      </w:r>
      <w:r w:rsidRPr="00283260">
        <w:rPr>
          <w:rFonts w:ascii="Times New Roman" w:hAnsi="Times New Roman" w:cs="Times New Roman"/>
          <w:b/>
          <w:bCs/>
          <w:sz w:val="24"/>
          <w:szCs w:val="24"/>
        </w:rPr>
        <w:t>В.Г. Истомин</w:t>
      </w:r>
      <w:r w:rsidRPr="007844BE">
        <w:rPr>
          <w:rFonts w:ascii="Times New Roman" w:hAnsi="Times New Roman" w:cs="Times New Roman"/>
          <w:sz w:val="24"/>
          <w:szCs w:val="24"/>
        </w:rPr>
        <w:t xml:space="preserve"> занимается исследованием современного состояния и возникающих в теории и правоприменительной практике проблемных аспектов антимонопольного регулирования в России и за рубежом. </w:t>
      </w:r>
    </w:p>
    <w:p w14:paraId="003BE63D" w14:textId="77777777" w:rsidR="00BA6D7B" w:rsidRDefault="00BA6D7B" w:rsidP="00BA6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44BE">
        <w:rPr>
          <w:rFonts w:ascii="Times New Roman" w:hAnsi="Times New Roman" w:cs="Times New Roman"/>
          <w:sz w:val="24"/>
          <w:szCs w:val="24"/>
        </w:rPr>
        <w:t>Антимонопольное законодательство оказывает существенное влияние на деятельность хозяйствующих субъектов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 xml:space="preserve">формирование их стратегии на </w:t>
      </w:r>
      <w:r>
        <w:rPr>
          <w:rFonts w:ascii="Times New Roman" w:hAnsi="Times New Roman" w:cs="Times New Roman"/>
          <w:sz w:val="24"/>
          <w:szCs w:val="24"/>
        </w:rPr>
        <w:t>соответствующем рынке. И</w:t>
      </w:r>
      <w:r w:rsidRPr="007844BE">
        <w:rPr>
          <w:rFonts w:ascii="Times New Roman" w:hAnsi="Times New Roman" w:cs="Times New Roman"/>
          <w:sz w:val="24"/>
          <w:szCs w:val="24"/>
        </w:rPr>
        <w:t>зучение</w:t>
      </w:r>
      <w:r>
        <w:rPr>
          <w:rFonts w:ascii="Times New Roman" w:hAnsi="Times New Roman" w:cs="Times New Roman"/>
          <w:sz w:val="24"/>
          <w:szCs w:val="24"/>
        </w:rPr>
        <w:t xml:space="preserve"> зарубежного опыта</w:t>
      </w:r>
      <w:r w:rsidRPr="007844BE">
        <w:rPr>
          <w:rFonts w:ascii="Times New Roman" w:hAnsi="Times New Roman" w:cs="Times New Roman"/>
          <w:sz w:val="24"/>
          <w:szCs w:val="24"/>
        </w:rPr>
        <w:t xml:space="preserve"> позволяет</w:t>
      </w:r>
      <w:r>
        <w:rPr>
          <w:rFonts w:ascii="Times New Roman" w:hAnsi="Times New Roman" w:cs="Times New Roman"/>
          <w:sz w:val="24"/>
          <w:szCs w:val="24"/>
        </w:rPr>
        <w:t xml:space="preserve"> давать </w:t>
      </w:r>
      <w:proofErr w:type="gramStart"/>
      <w:r w:rsidRPr="007844BE">
        <w:rPr>
          <w:rFonts w:ascii="Times New Roman" w:hAnsi="Times New Roman" w:cs="Times New Roman"/>
          <w:sz w:val="24"/>
          <w:szCs w:val="24"/>
        </w:rPr>
        <w:t>рекомендации</w:t>
      </w:r>
      <w:r>
        <w:rPr>
          <w:rFonts w:ascii="Times New Roman" w:hAnsi="Times New Roman" w:cs="Times New Roman"/>
          <w:sz w:val="24"/>
          <w:szCs w:val="24"/>
        </w:rPr>
        <w:t xml:space="preserve">  отечественному</w:t>
      </w:r>
      <w:proofErr w:type="gramEnd"/>
      <w:r w:rsidRPr="007844BE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аконодателю и правоприменителю, в том числе в условиях развития цифровой экономики</w:t>
      </w:r>
      <w:r w:rsidRPr="007844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FC6005" w14:textId="77777777" w:rsidR="00BA6D7B" w:rsidRPr="007844BE" w:rsidRDefault="00BA6D7B" w:rsidP="00BA6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844BE">
        <w:rPr>
          <w:rFonts w:ascii="Times New Roman" w:hAnsi="Times New Roman" w:cs="Times New Roman"/>
          <w:sz w:val="24"/>
          <w:szCs w:val="24"/>
        </w:rPr>
        <w:t>о результатам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44BE">
        <w:rPr>
          <w:rFonts w:ascii="Times New Roman" w:hAnsi="Times New Roman" w:cs="Times New Roman"/>
          <w:sz w:val="24"/>
          <w:szCs w:val="24"/>
        </w:rPr>
        <w:t>исследования  антимонопольного</w:t>
      </w:r>
      <w:proofErr w:type="gramEnd"/>
      <w:r w:rsidRPr="007844BE">
        <w:rPr>
          <w:rFonts w:ascii="Times New Roman" w:hAnsi="Times New Roman" w:cs="Times New Roman"/>
          <w:sz w:val="24"/>
          <w:szCs w:val="24"/>
        </w:rPr>
        <w:t xml:space="preserve"> законодательства Европейского Союза и его отдельных государств, в "Журнале зарубежного законодательства и</w:t>
      </w:r>
    </w:p>
    <w:p w14:paraId="30FC5997" w14:textId="77777777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4BE">
        <w:rPr>
          <w:rFonts w:ascii="Times New Roman" w:hAnsi="Times New Roman" w:cs="Times New Roman"/>
          <w:sz w:val="24"/>
          <w:szCs w:val="24"/>
        </w:rPr>
        <w:t xml:space="preserve">сравнительного правоведения" № 2 за 2022г. опубликована </w:t>
      </w:r>
      <w:proofErr w:type="gramStart"/>
      <w:r w:rsidRPr="007844BE">
        <w:rPr>
          <w:rFonts w:ascii="Times New Roman" w:hAnsi="Times New Roman" w:cs="Times New Roman"/>
          <w:sz w:val="24"/>
          <w:szCs w:val="24"/>
        </w:rPr>
        <w:t>статья  В.Г.</w:t>
      </w:r>
      <w:proofErr w:type="gramEnd"/>
      <w:r w:rsidRPr="007844BE">
        <w:rPr>
          <w:rFonts w:ascii="Times New Roman" w:hAnsi="Times New Roman" w:cs="Times New Roman"/>
          <w:sz w:val="24"/>
          <w:szCs w:val="24"/>
        </w:rPr>
        <w:t xml:space="preserve"> Истомина</w:t>
      </w:r>
    </w:p>
    <w:p w14:paraId="5C05B96C" w14:textId="77777777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844BE">
        <w:rPr>
          <w:rFonts w:ascii="Times New Roman" w:hAnsi="Times New Roman" w:cs="Times New Roman"/>
          <w:sz w:val="24"/>
          <w:szCs w:val="24"/>
        </w:rPr>
        <w:t>Антимонопольное регулирование в странах Европейского</w:t>
      </w:r>
      <w:r>
        <w:rPr>
          <w:rFonts w:ascii="Times New Roman" w:hAnsi="Times New Roman" w:cs="Times New Roman"/>
          <w:sz w:val="24"/>
          <w:szCs w:val="24"/>
        </w:rPr>
        <w:t xml:space="preserve"> Союза»</w:t>
      </w:r>
      <w:r w:rsidRPr="007844BE">
        <w:rPr>
          <w:rFonts w:ascii="Times New Roman" w:hAnsi="Times New Roman" w:cs="Times New Roman"/>
          <w:sz w:val="24"/>
          <w:szCs w:val="24"/>
        </w:rPr>
        <w:t>.</w:t>
      </w:r>
    </w:p>
    <w:p w14:paraId="62A73FCC" w14:textId="77777777" w:rsidR="00BA6D7B" w:rsidRPr="007844BE" w:rsidRDefault="00BA6D7B" w:rsidP="00BA6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44BE">
        <w:rPr>
          <w:rFonts w:ascii="Times New Roman" w:hAnsi="Times New Roman" w:cs="Times New Roman"/>
          <w:sz w:val="24"/>
          <w:szCs w:val="24"/>
        </w:rPr>
        <w:t>Сложившаяся  судебная</w:t>
      </w:r>
      <w:proofErr w:type="gramEnd"/>
      <w:r w:rsidRPr="007844BE">
        <w:rPr>
          <w:rFonts w:ascii="Times New Roman" w:hAnsi="Times New Roman" w:cs="Times New Roman"/>
          <w:sz w:val="24"/>
          <w:szCs w:val="24"/>
        </w:rPr>
        <w:t xml:space="preserve"> практика в сфере защиты прав и законных интересов субъектов, пострадавших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>от нарушений антимонопольного законодательства</w:t>
      </w:r>
      <w:r>
        <w:rPr>
          <w:rFonts w:ascii="Times New Roman" w:hAnsi="Times New Roman" w:cs="Times New Roman"/>
          <w:sz w:val="24"/>
          <w:szCs w:val="24"/>
        </w:rPr>
        <w:t xml:space="preserve"> США</w:t>
      </w:r>
      <w:r w:rsidRPr="007844BE">
        <w:rPr>
          <w:rFonts w:ascii="Times New Roman" w:hAnsi="Times New Roman" w:cs="Times New Roman"/>
          <w:sz w:val="24"/>
          <w:szCs w:val="24"/>
        </w:rPr>
        <w:t>, была отраже</w:t>
      </w:r>
      <w:r>
        <w:rPr>
          <w:rFonts w:ascii="Times New Roman" w:hAnsi="Times New Roman" w:cs="Times New Roman"/>
          <w:sz w:val="24"/>
          <w:szCs w:val="24"/>
        </w:rPr>
        <w:t>на в опубликованной  в издании «</w:t>
      </w:r>
      <w:r w:rsidRPr="007844BE">
        <w:rPr>
          <w:rFonts w:ascii="Times New Roman" w:hAnsi="Times New Roman" w:cs="Times New Roman"/>
          <w:sz w:val="24"/>
          <w:szCs w:val="24"/>
        </w:rPr>
        <w:t>Право.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>Журнал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>высшей школы эк</w:t>
      </w:r>
      <w:r>
        <w:rPr>
          <w:rFonts w:ascii="Times New Roman" w:hAnsi="Times New Roman" w:cs="Times New Roman"/>
          <w:sz w:val="24"/>
          <w:szCs w:val="24"/>
        </w:rPr>
        <w:t>ономики»</w:t>
      </w:r>
      <w:r w:rsidRPr="007844BE">
        <w:rPr>
          <w:rFonts w:ascii="Times New Roman" w:hAnsi="Times New Roman" w:cs="Times New Roman"/>
          <w:sz w:val="24"/>
          <w:szCs w:val="24"/>
        </w:rPr>
        <w:t xml:space="preserve"> № 1 за 2022г. </w:t>
      </w:r>
      <w:r>
        <w:rPr>
          <w:rFonts w:ascii="Times New Roman" w:hAnsi="Times New Roman" w:cs="Times New Roman"/>
          <w:sz w:val="24"/>
          <w:szCs w:val="24"/>
        </w:rPr>
        <w:t xml:space="preserve">статье В. Г.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Истомина  «</w:t>
      </w:r>
      <w:proofErr w:type="gramEnd"/>
      <w:r w:rsidRPr="007844BE">
        <w:rPr>
          <w:rFonts w:ascii="Times New Roman" w:hAnsi="Times New Roman" w:cs="Times New Roman"/>
          <w:sz w:val="24"/>
          <w:szCs w:val="24"/>
        </w:rPr>
        <w:t>Защита прав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>субъектов от нарушений антимонопольного законодательства в 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>граж</w:t>
      </w:r>
      <w:r>
        <w:rPr>
          <w:rFonts w:ascii="Times New Roman" w:hAnsi="Times New Roman" w:cs="Times New Roman"/>
          <w:sz w:val="24"/>
          <w:szCs w:val="24"/>
        </w:rPr>
        <w:t>данского судопроизводства в США»</w:t>
      </w:r>
      <w:r w:rsidRPr="007844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474D9A" w14:textId="77777777" w:rsidR="00BA6D7B" w:rsidRPr="007844BE" w:rsidRDefault="00BA6D7B" w:rsidP="00BA6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в журнале «Правоприменение» </w:t>
      </w:r>
      <w:r w:rsidRPr="007844BE">
        <w:rPr>
          <w:rFonts w:ascii="Times New Roman" w:hAnsi="Times New Roman" w:cs="Times New Roman"/>
          <w:sz w:val="24"/>
          <w:szCs w:val="24"/>
        </w:rPr>
        <w:t xml:space="preserve">№ 2 за 2022г. в </w:t>
      </w:r>
      <w:proofErr w:type="gramStart"/>
      <w:r w:rsidRPr="007844BE">
        <w:rPr>
          <w:rFonts w:ascii="Times New Roman" w:hAnsi="Times New Roman" w:cs="Times New Roman"/>
          <w:sz w:val="24"/>
          <w:szCs w:val="24"/>
        </w:rPr>
        <w:t>статье  В.Г.</w:t>
      </w:r>
      <w:proofErr w:type="gramEnd"/>
      <w:r w:rsidRPr="007844BE">
        <w:rPr>
          <w:rFonts w:ascii="Times New Roman" w:hAnsi="Times New Roman" w:cs="Times New Roman"/>
          <w:sz w:val="24"/>
          <w:szCs w:val="24"/>
        </w:rPr>
        <w:t xml:space="preserve"> Истомина</w:t>
      </w:r>
    </w:p>
    <w:p w14:paraId="5B78D447" w14:textId="77777777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844BE">
        <w:rPr>
          <w:rFonts w:ascii="Times New Roman" w:hAnsi="Times New Roman" w:cs="Times New Roman"/>
          <w:sz w:val="24"/>
          <w:szCs w:val="24"/>
        </w:rPr>
        <w:t>Антимонопольное регулирование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>деятельности цифровых компаний и функционирования Интернет-платформ в России и</w:t>
      </w:r>
      <w:r>
        <w:rPr>
          <w:rFonts w:ascii="Times New Roman" w:hAnsi="Times New Roman" w:cs="Times New Roman"/>
          <w:sz w:val="24"/>
          <w:szCs w:val="24"/>
        </w:rPr>
        <w:t xml:space="preserve"> Европейском Союзе»</w:t>
      </w:r>
      <w:r w:rsidRPr="007844BE">
        <w:rPr>
          <w:rFonts w:ascii="Times New Roman" w:hAnsi="Times New Roman" w:cs="Times New Roman"/>
          <w:sz w:val="24"/>
          <w:szCs w:val="24"/>
        </w:rPr>
        <w:t xml:space="preserve"> исследованы вопросы антимонопольного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>регулирования деятельности цифровых компаний, являющихся операторами 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4BE">
        <w:rPr>
          <w:rFonts w:ascii="Times New Roman" w:hAnsi="Times New Roman" w:cs="Times New Roman"/>
          <w:sz w:val="24"/>
          <w:szCs w:val="24"/>
        </w:rPr>
        <w:t xml:space="preserve">Интернет-платформ. </w:t>
      </w:r>
    </w:p>
    <w:p w14:paraId="45747EA3" w14:textId="77777777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AFAB3" w14:textId="77777777" w:rsidR="00BA6D7B" w:rsidRDefault="00BA6D7B" w:rsidP="00BA6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7844BE">
        <w:rPr>
          <w:rFonts w:ascii="Times New Roman" w:hAnsi="Times New Roman" w:cs="Times New Roman"/>
          <w:sz w:val="24"/>
          <w:szCs w:val="24"/>
        </w:rPr>
        <w:t xml:space="preserve">казанные </w:t>
      </w:r>
      <w:proofErr w:type="gramStart"/>
      <w:r w:rsidRPr="007844BE">
        <w:rPr>
          <w:rFonts w:ascii="Times New Roman" w:hAnsi="Times New Roman" w:cs="Times New Roman"/>
          <w:sz w:val="24"/>
          <w:szCs w:val="24"/>
        </w:rPr>
        <w:t>выше  публикации</w:t>
      </w:r>
      <w:proofErr w:type="gramEnd"/>
      <w:r w:rsidRPr="007844BE">
        <w:rPr>
          <w:rFonts w:ascii="Times New Roman" w:hAnsi="Times New Roman" w:cs="Times New Roman"/>
          <w:sz w:val="24"/>
          <w:szCs w:val="24"/>
        </w:rPr>
        <w:t xml:space="preserve">  находятся в открытом доступе в базе РИНЦ. </w:t>
      </w:r>
    </w:p>
    <w:p w14:paraId="08E06372" w14:textId="77777777" w:rsidR="00BA6D7B" w:rsidRDefault="00BA6D7B" w:rsidP="00BA6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53CBA8" w14:textId="77777777" w:rsidR="00BA6D7B" w:rsidRPr="002D5B4F" w:rsidRDefault="00BA6D7B" w:rsidP="00BA6D7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B4F">
        <w:rPr>
          <w:rFonts w:ascii="Times New Roman" w:hAnsi="Times New Roman" w:cs="Times New Roman"/>
          <w:i/>
          <w:sz w:val="24"/>
          <w:szCs w:val="24"/>
        </w:rPr>
        <w:t>Автор будет признателен за любые пожелания и рекомендации относительно затронутых в статьях вопросов. </w:t>
      </w:r>
    </w:p>
    <w:p w14:paraId="60B8AB32" w14:textId="77777777" w:rsidR="00BA6D7B" w:rsidRPr="002D5B4F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8C7BBA" w14:textId="1ACAA9D3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65CC7B" wp14:editId="0EA1AEF3">
            <wp:extent cx="1557866" cy="2336799"/>
            <wp:effectExtent l="0" t="0" r="444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47" cy="23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548">
        <w:rPr>
          <w:noProof/>
        </w:rPr>
        <w:drawing>
          <wp:inline distT="0" distB="0" distL="0" distR="0" wp14:anchorId="0F6F8135" wp14:editId="47E5B5D8">
            <wp:extent cx="1536700" cy="2170588"/>
            <wp:effectExtent l="304800" t="285750" r="292100" b="2870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51" cy="21871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A5A00">
        <w:rPr>
          <w:noProof/>
        </w:rPr>
        <w:drawing>
          <wp:inline distT="0" distB="0" distL="0" distR="0" wp14:anchorId="7A80E31E" wp14:editId="570FCEA1">
            <wp:extent cx="1828800" cy="263892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15" cy="26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4AE3" w14:textId="77777777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CC8C6" w14:textId="77777777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F1365" w14:textId="77777777" w:rsidR="00BA6D7B" w:rsidRPr="007844BE" w:rsidRDefault="00BA6D7B" w:rsidP="00BA6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47206D" w14:textId="77777777" w:rsidR="00BA6D7B" w:rsidRDefault="00BA6D7B" w:rsidP="00A85B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DCDA8E" w14:textId="44ACB276" w:rsidR="00A85B82" w:rsidRPr="004243E0" w:rsidRDefault="00A85B82" w:rsidP="00A85B8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43E0">
        <w:rPr>
          <w:rFonts w:ascii="Times New Roman" w:hAnsi="Times New Roman" w:cs="Times New Roman"/>
          <w:b/>
          <w:bCs/>
          <w:sz w:val="24"/>
          <w:szCs w:val="24"/>
        </w:rPr>
        <w:t>АНОНС</w:t>
      </w:r>
    </w:p>
    <w:p w14:paraId="7778830D" w14:textId="77B3B930" w:rsidR="00A85B82" w:rsidRPr="00A85B82" w:rsidRDefault="00A85B82" w:rsidP="00A85B82">
      <w:pPr>
        <w:jc w:val="both"/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</w:pPr>
      <w:r w:rsidRPr="00A85B82">
        <w:rPr>
          <w:rFonts w:ascii="Times New Roman" w:hAnsi="Times New Roman" w:cs="Times New Roman"/>
          <w:sz w:val="24"/>
          <w:szCs w:val="24"/>
        </w:rPr>
        <w:t xml:space="preserve"> VI ВСЕРОССИЙСКОЙ НАУЧНОЙ КОНФЕРЕНЦИИ С МЕЖДУНАРОДНЫМ УЧАСТИЕМ «РОССИЯ-ЗАПАД-ВОСТОК: АКТУАЛЬНЫЕ ВОПРОСЫ СОЦИОЛОГИИ, ПОЛИТОЛОГИИ И МЕЖДУНАРОДНЫХ ОТНОШЕНИЙ» 6-7 октября 2022 г., (очно-заочно) г. Ижевск, Удмуртский государственный университет Оргкомитет: ФГБОУ ВО «Удмуртский государственный университет»; Институт Истории и социологии </w:t>
      </w:r>
      <w:proofErr w:type="spellStart"/>
      <w:r w:rsidRPr="00A85B82">
        <w:rPr>
          <w:rFonts w:ascii="Times New Roman" w:hAnsi="Times New Roman" w:cs="Times New Roman"/>
          <w:sz w:val="24"/>
          <w:szCs w:val="24"/>
        </w:rPr>
        <w:t>УдГУ</w:t>
      </w:r>
      <w:proofErr w:type="spellEnd"/>
      <w:r w:rsidRPr="00A85B82">
        <w:rPr>
          <w:rFonts w:ascii="Times New Roman" w:hAnsi="Times New Roman" w:cs="Times New Roman"/>
          <w:sz w:val="24"/>
          <w:szCs w:val="24"/>
        </w:rPr>
        <w:t>; Научный совет «Демографические и миграционные проблемы России» при ООН РАН; Институт демографических исследований ФНИСЦ РАН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85B82">
        <w:rPr>
          <w:rFonts w:ascii="Times New Roman" w:hAnsi="Times New Roman" w:cs="Times New Roman"/>
          <w:i/>
          <w:iCs/>
          <w:sz w:val="24"/>
          <w:szCs w:val="24"/>
        </w:rPr>
        <w:t>(полностью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 условиями участия</w:t>
      </w:r>
      <w:r w:rsidRPr="00A85B82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5DD2CE85" w14:textId="4790C49B" w:rsidR="00905585" w:rsidRDefault="00525FCA" w:rsidP="00525FCA">
      <w:pP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525FCA"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2 июля 2022 г.</w:t>
      </w:r>
      <w:r w:rsidRPr="002F175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прошла презентация книги Михаила Фёдоровича </w:t>
      </w:r>
      <w:proofErr w:type="gramStart"/>
      <w:r w:rsidRPr="002F175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Казанцева  «</w:t>
      </w:r>
      <w:proofErr w:type="gramEnd"/>
      <w:r w:rsidRPr="002F175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История первого набора/выпуска факультета правовой службы в народном хозяйстве Свердловского юридического института (1976-1980-2021 годы). К 45-летию ФПСНХ СЮИ-</w:t>
      </w:r>
      <w:proofErr w:type="spellStart"/>
      <w:r w:rsidRPr="002F175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ИПиП</w:t>
      </w:r>
      <w:proofErr w:type="spellEnd"/>
      <w:r w:rsidRPr="002F175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2F175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УрГЮУ</w:t>
      </w:r>
      <w:proofErr w:type="spellEnd"/>
      <w:r w:rsidRPr="002F175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».</w:t>
      </w:r>
    </w:p>
    <w:p w14:paraId="0D3239B0" w14:textId="67C91C04" w:rsidR="00F91106" w:rsidRPr="00905585" w:rsidRDefault="00F91106" w:rsidP="00525FCA">
      <w:pP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(иллюстративный материал: фотографии)</w:t>
      </w:r>
    </w:p>
    <w:p w14:paraId="749F378F" w14:textId="77777777" w:rsidR="002F1750" w:rsidRDefault="002F1750" w:rsidP="002F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1B236EC6" w14:textId="77777777" w:rsidR="002F1750" w:rsidRDefault="002F1750" w:rsidP="002F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395D654A" w14:textId="77777777" w:rsidR="002F1750" w:rsidRPr="00525FCA" w:rsidRDefault="002F1750" w:rsidP="002F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</w:pPr>
      <w:r w:rsidRPr="00525FCA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Научные мероприятия сектора теоретической лингвистики и академических коммуникаций</w:t>
      </w:r>
    </w:p>
    <w:p w14:paraId="4F03AD09" w14:textId="77777777" w:rsidR="002F1750" w:rsidRDefault="002F1750" w:rsidP="002F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B1D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Института философии и права </w:t>
      </w:r>
      <w:proofErr w:type="spellStart"/>
      <w:r w:rsidRPr="009B1D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УрО</w:t>
      </w:r>
      <w:proofErr w:type="spellEnd"/>
      <w:r w:rsidRPr="009B1D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РАН</w:t>
      </w:r>
    </w:p>
    <w:p w14:paraId="5B121459" w14:textId="77777777" w:rsidR="002F1750" w:rsidRDefault="002F1750" w:rsidP="002F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478C0026" w14:textId="3EF89E09" w:rsidR="002F1750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Старший научный сотрудник 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сектора теор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тической лингвистики и академических </w:t>
      </w:r>
      <w:proofErr w:type="gramStart"/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коммуникаций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ИФиП</w:t>
      </w:r>
      <w:proofErr w:type="spellEnd"/>
      <w:proofErr w:type="gramEnd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УрО</w:t>
      </w:r>
      <w:proofErr w:type="spellEnd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РАН </w:t>
      </w:r>
      <w:r w:rsidR="001C7E7E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1C7E7E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Н</w:t>
      </w:r>
      <w:r w:rsidR="001C7E7E" w:rsidRPr="001C7E7E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.Г. Попова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активно участвовала в научных мероприятиях под эгидой Ассоциации научных редакторов и издателей:</w:t>
      </w:r>
    </w:p>
    <w:p w14:paraId="60EE7AB5" w14:textId="77777777" w:rsidR="002F1750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lastRenderedPageBreak/>
        <w:drawing>
          <wp:inline distT="0" distB="0" distL="0" distR="0" wp14:anchorId="3680EDFC" wp14:editId="0B36AB9A">
            <wp:extent cx="6480810" cy="1487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667D7" w14:textId="77777777" w:rsidR="002F1750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1)</w:t>
      </w:r>
      <w:r w:rsidRPr="00A1518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Старший научный сотрудник сектора теоретической лингвистики и академической коммуникации </w:t>
      </w:r>
      <w:proofErr w:type="spellStart"/>
      <w:r w:rsidRPr="004634A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ИФиП</w:t>
      </w:r>
      <w:proofErr w:type="spellEnd"/>
      <w:r w:rsidRPr="004634A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4634A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УрО</w:t>
      </w:r>
      <w:proofErr w:type="spellEnd"/>
      <w:r w:rsidRPr="004634A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РАН  Н.Г. Попова</w:t>
      </w:r>
      <w:r w:rsidRPr="004634A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A1518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выступила с докладом на заседании круглого стола «Проблемы рецензирования современных журналов экономических специальностей» в рамках X Европейско-Азиатского симпозиума по экономической теории (</w:t>
      </w:r>
      <w:hyperlink r:id="rId16" w:history="1">
        <w:r w:rsidRPr="00E427F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http://easet-conf.ru</w:t>
        </w:r>
      </w:hyperlink>
      <w:r w:rsidRPr="00A1518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).</w:t>
      </w:r>
    </w:p>
    <w:p w14:paraId="1D2A8723" w14:textId="77777777" w:rsidR="002F1750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hyperlink r:id="rId17" w:history="1">
        <w:r w:rsidRPr="00E427F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https://rassep.ru/novosti-i-meropriyatiya/kruglyy-stol-problemy-retsenzirovaniya-sovremennykh-zhurnalov-ekonomicheskikh-spetsialnostey/</w:t>
        </w:r>
      </w:hyperlink>
    </w:p>
    <w:p w14:paraId="038F1000" w14:textId="77777777" w:rsidR="002F1750" w:rsidRPr="006D3651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6D365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Доклад был посвящен роли переводчика в улучшении рукописи на стадии рецензирования. Был сделан вывод о том, что потенциал научного переводчика часто недооценивается или игнорируется. В процессе работы над переводом метаданных или полного текста статьи (или их редактирования) переводчик может выявить не только лингвистические, но и фактологические ошибки и неувязки. В качестве оптимального подхода предлагается интегрировать переводчика в процесс подготовки статьи к публикации на всех этапах работы – от первичной оценки рукописи до финальных редакторских правок.</w:t>
      </w:r>
    </w:p>
    <w:p w14:paraId="22659204" w14:textId="77777777" w:rsidR="002F1750" w:rsidRPr="006D3651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2D9F57E8" w14:textId="77777777" w:rsidR="002F1750" w:rsidRPr="006D3651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6D365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Дата проведения: 30.06.2022</w:t>
      </w:r>
    </w:p>
    <w:p w14:paraId="54FC1873" w14:textId="77777777" w:rsidR="002F1750" w:rsidRPr="006D3651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6D365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Организатор: Институт экономики </w:t>
      </w:r>
      <w:proofErr w:type="spellStart"/>
      <w:r w:rsidRPr="006D365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УрО</w:t>
      </w:r>
      <w:proofErr w:type="spellEnd"/>
      <w:r w:rsidRPr="006D365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РАН / Российская академия народного хозяйства и государственной службы при Президенте Российской Федерации (РАНХиГС) / АНРИ / EASE</w:t>
      </w:r>
    </w:p>
    <w:p w14:paraId="6642E451" w14:textId="77777777" w:rsidR="002F1750" w:rsidRPr="006D3651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2F3DF0E3" w14:textId="77777777" w:rsidR="002F1750" w:rsidRPr="006D3651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6D365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Основная цель круглого стола — обсудить современные задачи рецензирования и совместно найти решения сложившихся проблем взаимодействия «автор–рецензент–выпускающий редактор–редколлегия».</w:t>
      </w:r>
    </w:p>
    <w:p w14:paraId="764EF8CC" w14:textId="77777777" w:rsidR="002F1750" w:rsidRPr="006D3651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4EAB9D20" w14:textId="77777777" w:rsidR="002F1750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28B7A793" w14:textId="77777777" w:rsidR="002F1750" w:rsidRPr="008F45AA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тарший научный сотрудник сектора теор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тической лингвистики и академических коммуникаций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ИФиП</w:t>
      </w:r>
      <w:proofErr w:type="spellEnd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УрО</w:t>
      </w:r>
      <w:proofErr w:type="spellEnd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РАН 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Н.Г. Попова была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ранее 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приглашена лектором для проведения курсов повышения квалификации редакторов научных журналов под эгидой Ассоциации научных редакторов и издателей </w:t>
      </w:r>
      <w:hyperlink r:id="rId18" w:tgtFrame="_blank" w:history="1">
        <w:r w:rsidRPr="008F45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https://rassep.ru/novosti-i-meropriyatiya/obuchayushchiy-seminar-razvitie-kompetentsiy-redaktorov-po-podgotovke-nauchnykh-zhurnalov-mezhdunaro/</w:t>
        </w:r>
      </w:hyperlink>
    </w:p>
    <w:p w14:paraId="28A468CD" w14:textId="77777777" w:rsidR="002F1750" w:rsidRPr="008F45AA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Было проведено два цикла таких курсов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повышения квалификации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Москве в ГАУГН.</w:t>
      </w:r>
    </w:p>
    <w:p w14:paraId="4655555E" w14:textId="77777777" w:rsidR="002F1750" w:rsidRPr="008F45AA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</w:t>
      </w:r>
    </w:p>
    <w:p w14:paraId="52B8C945" w14:textId="77777777" w:rsidR="002F1750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тарший научный сотрудник сектора теор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тической лингвистики и академических коммуникаций </w:t>
      </w:r>
      <w:proofErr w:type="spellStart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ИФиП</w:t>
      </w:r>
      <w:proofErr w:type="spellEnd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УрО</w:t>
      </w:r>
      <w:proofErr w:type="spellEnd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РАН </w:t>
      </w: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Н.Г. Попова приняла участие в выездном семинаре «Международные стандарты качества научных публикаций и журналов по сельскому хозяйству и смежным областям» в Ставрополе. </w:t>
      </w:r>
    </w:p>
    <w:p w14:paraId="160E38E8" w14:textId="77777777" w:rsidR="002F1750" w:rsidRPr="008F45AA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hyperlink r:id="rId19" w:tgtFrame="_blank" w:history="1">
        <w:r w:rsidRPr="008F45AA">
          <w:rPr>
            <w:rFonts w:ascii="Times New Roman" w:eastAsia="Times New Roman" w:hAnsi="Times New Roman" w:cs="Times New Roman"/>
            <w:color w:val="EEEEEE"/>
            <w:sz w:val="24"/>
            <w:szCs w:val="24"/>
            <w:u w:val="single"/>
            <w:lang w:eastAsia="ru-RU"/>
          </w:rPr>
          <w:t>ПОСМОТРЕТЬ ОТЧЕ</w:t>
        </w:r>
      </w:hyperlink>
    </w:p>
    <w:p w14:paraId="3AA9D1C8" w14:textId="77777777" w:rsidR="002F1750" w:rsidRPr="00926C8F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Дата проведения: 15.06.2022–17.06.2022</w:t>
      </w:r>
    </w:p>
    <w:p w14:paraId="1FE1B3A9" w14:textId="77777777" w:rsidR="002F1750" w:rsidRPr="008F45AA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Организатор: Ставропольский государственный аграрный университет / АНРИ.</w:t>
      </w:r>
    </w:p>
    <w:p w14:paraId="30B6113E" w14:textId="77777777" w:rsidR="002F1750" w:rsidRPr="008F45AA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>Семинар включает рассмотрение широкого спектра направлений, учитывающих как решение традиционных задач, связанных с дальнейшим развитием и продвижением научных изданий по сельскому хозяйству и смежным областям, повышением их видимости и авторитетности в мировом и национальном научно-информационном пространстве, так и с совершенствованием, расширением имеющихся и созданием новых инструментов, средств и условий продвижения результатов научных деятельности в новой сложившейся ситуации.</w:t>
      </w:r>
    </w:p>
    <w:p w14:paraId="53C04FDD" w14:textId="77777777" w:rsidR="002F1750" w:rsidRPr="008F45AA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Основные тематические направления семинара:</w:t>
      </w:r>
    </w:p>
    <w:p w14:paraId="13C4B10C" w14:textId="77777777" w:rsidR="002F1750" w:rsidRPr="008F45AA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1. Изменения в государственной научной политике и национальные приоритеты в современных условиях.</w:t>
      </w:r>
    </w:p>
    <w:p w14:paraId="7BC8D214" w14:textId="77777777" w:rsidR="002F1750" w:rsidRPr="008F45AA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2. Редакционно-издательские стратегии, политики и процессы подготовки качественных научных публикаций и журналов по сельскому хозяйству и смежным областям.</w:t>
      </w:r>
    </w:p>
    <w:p w14:paraId="6230365C" w14:textId="77777777" w:rsidR="002F1750" w:rsidRPr="008F45AA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3. Современные Интернет-технологии в подготовке и продвижении научных журналов и публикаций по сельскому хозяйству и смежным областям.</w:t>
      </w:r>
    </w:p>
    <w:p w14:paraId="6EA2533E" w14:textId="77777777" w:rsidR="002F1750" w:rsidRPr="008F45AA" w:rsidRDefault="002F1750" w:rsidP="002F175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8F45A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4. Этические стандарты при подготовке научных журналов: их соблюдение и борьба с нарушениями.</w:t>
      </w:r>
    </w:p>
    <w:p w14:paraId="646059F9" w14:textId="2E22CB3D" w:rsidR="002F1750" w:rsidRDefault="002F1750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20" w:tgtFrame="_blank" w:history="1">
        <w:r w:rsidRPr="008F45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https://rassep.ru/novosti-i-meropriyatiya/vyezdnoy-seminar-mezhdunarodnye-standarty-kachestva-nauchnykh-publikatsiy-i-zhurnalov-po-selskomu-kh/</w:t>
        </w:r>
      </w:hyperlink>
    </w:p>
    <w:p w14:paraId="07DBA46D" w14:textId="103FA518" w:rsidR="00636182" w:rsidRDefault="00636182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14:paraId="74AD45BC" w14:textId="36592A18" w:rsidR="00636182" w:rsidRPr="00AC6F3C" w:rsidRDefault="00636182" w:rsidP="002F1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</w:p>
    <w:p w14:paraId="4DB7E021" w14:textId="77777777" w:rsidR="002F1750" w:rsidRPr="002F1750" w:rsidRDefault="002F1750">
      <w:pPr>
        <w:rPr>
          <w:rFonts w:ascii="Times New Roman" w:hAnsi="Times New Roman" w:cs="Times New Roman"/>
          <w:sz w:val="24"/>
          <w:szCs w:val="24"/>
        </w:rPr>
      </w:pPr>
    </w:p>
    <w:sectPr w:rsidR="002F1750" w:rsidRPr="002F1750" w:rsidSect="006903F0">
      <w:pgSz w:w="11906" w:h="16838"/>
      <w:pgMar w:top="1758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C47E1"/>
    <w:multiLevelType w:val="hybridMultilevel"/>
    <w:tmpl w:val="E018A14A"/>
    <w:lvl w:ilvl="0" w:tplc="7938CA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7C"/>
    <w:rsid w:val="001C7E7E"/>
    <w:rsid w:val="001E5119"/>
    <w:rsid w:val="00283260"/>
    <w:rsid w:val="002F1750"/>
    <w:rsid w:val="003029D3"/>
    <w:rsid w:val="00362C94"/>
    <w:rsid w:val="004243E0"/>
    <w:rsid w:val="00525FCA"/>
    <w:rsid w:val="00636182"/>
    <w:rsid w:val="00887035"/>
    <w:rsid w:val="00905585"/>
    <w:rsid w:val="00A85B82"/>
    <w:rsid w:val="00AC4548"/>
    <w:rsid w:val="00AC6F3C"/>
    <w:rsid w:val="00B46BAC"/>
    <w:rsid w:val="00BA6D7B"/>
    <w:rsid w:val="00C12ABC"/>
    <w:rsid w:val="00C45E68"/>
    <w:rsid w:val="00C67134"/>
    <w:rsid w:val="00CA5A00"/>
    <w:rsid w:val="00CB030B"/>
    <w:rsid w:val="00DB5FAE"/>
    <w:rsid w:val="00EE3C7C"/>
    <w:rsid w:val="00F9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1D842"/>
  <w15:chartTrackingRefBased/>
  <w15:docId w15:val="{BAF4ECA1-BF5D-4646-8D6F-E2A15F03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175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2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4243E0"/>
  </w:style>
  <w:style w:type="character" w:customStyle="1" w:styleId="fontstyle01">
    <w:name w:val="fontstyle01"/>
    <w:basedOn w:val="a0"/>
    <w:rsid w:val="004243E0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636182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94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rassep.ru/novosti-i-meropriyatiya/obuchayushchiy-seminar-razvitie-kompetentsiy-redaktorov-po-podgotovke-nauchnykh-zhurnalov-mezhdunaro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s://s1.studylib.ru/store/data/006255892_1-82206d66e1ebc5f9aff13144b9449baa.png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rassep.ru/novosti-i-meropriyatiya/kruglyy-stol-problemy-retsenzirovaniya-sovremennykh-zhurnalov-ekonomicheskikh-spetsialnostey/" TargetMode="External"/><Relationship Id="rId2" Type="http://schemas.openxmlformats.org/officeDocument/2006/relationships/styles" Target="styles.xml"/><Relationship Id="rId16" Type="http://schemas.openxmlformats.org/officeDocument/2006/relationships/hyperlink" Target="http://easet-conf.ru" TargetMode="External"/><Relationship Id="rId20" Type="http://schemas.openxmlformats.org/officeDocument/2006/relationships/hyperlink" Target="https://rassep.ru/novosti-i-meropriyatiya/vyezdnoy-seminar-mezhdunarodnye-standarty-kachestva-nauchnykh-publikatsiy-i-zhurnalov-po-selskomu-kh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vk.com/wall-166969707_2117" TargetMode="External"/><Relationship Id="rId19" Type="http://schemas.openxmlformats.org/officeDocument/2006/relationships/hyperlink" Target="https://rassep.ru/academy/meropriyatiya/sostoyavshiesya-meropriyatiya/vyezdnoy-seminar-mezhdunarodnye-standarty-kachestva-nauchnykh-publikatsiy-i-zhurnalov-po-selskomu-k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2767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Светлана</dc:creator>
  <cp:keywords/>
  <dc:description/>
  <cp:lastModifiedBy>Фирсова Светлана</cp:lastModifiedBy>
  <cp:revision>20</cp:revision>
  <dcterms:created xsi:type="dcterms:W3CDTF">2022-08-01T07:34:00Z</dcterms:created>
  <dcterms:modified xsi:type="dcterms:W3CDTF">2022-08-01T08:22:00Z</dcterms:modified>
</cp:coreProperties>
</file>